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HÜKMÜN AÇIKLANMASININ GERİ BIRAKILMASI (HAGB) KARARINA İTİRAZ DİLEKÇESİ</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T.C.</w:t>
        <w:br w:type="textWrapping"/>
        <w:t xml:space="preserve">………… AĞIR CEZA MAHKEMESİNE</w:t>
        <w:br w:type="textWrapping"/>
        <w:t xml:space="preserve">GÖNDERİLMEK ÜZERE</w:t>
        <w:br w:type="textWrapping"/>
        <w:t xml:space="preserve">………… ASLİYE CEZA MAHKEMESİNE</w:t>
      </w:r>
    </w:p>
    <w:p w:rsidR="00000000" w:rsidDel="00000000" w:rsidP="00000000" w:rsidRDefault="00000000" w:rsidRPr="00000000" w14:paraId="00000003">
      <w:pPr>
        <w:spacing w:after="240" w:before="240" w:lineRule="auto"/>
        <w:rPr/>
      </w:pPr>
      <w:r w:rsidDel="00000000" w:rsidR="00000000" w:rsidRPr="00000000">
        <w:rPr>
          <w:b w:val="1"/>
          <w:rtl w:val="0"/>
        </w:rPr>
        <w:t xml:space="preserve">DOSYA NO</w:t>
      </w:r>
      <w:r w:rsidDel="00000000" w:rsidR="00000000" w:rsidRPr="00000000">
        <w:rPr>
          <w:rtl w:val="0"/>
        </w:rPr>
        <w:t xml:space="preserve">: 2024/…</w:t>
      </w:r>
    </w:p>
    <w:p w:rsidR="00000000" w:rsidDel="00000000" w:rsidP="00000000" w:rsidRDefault="00000000" w:rsidRPr="00000000" w14:paraId="00000004">
      <w:pPr>
        <w:spacing w:after="240" w:before="240" w:lineRule="auto"/>
        <w:rPr/>
      </w:pPr>
      <w:r w:rsidDel="00000000" w:rsidR="00000000" w:rsidRPr="00000000">
        <w:rPr>
          <w:b w:val="1"/>
          <w:rtl w:val="0"/>
        </w:rPr>
        <w:t xml:space="preserve">İTİRAZ EDEN SANIK</w:t>
      </w:r>
      <w:r w:rsidDel="00000000" w:rsidR="00000000" w:rsidRPr="00000000">
        <w:rPr>
          <w:rtl w:val="0"/>
        </w:rPr>
        <w:t xml:space="preserve">: ……… (T.C. Kimlik No: ………)</w:t>
      </w:r>
    </w:p>
    <w:p w:rsidR="00000000" w:rsidDel="00000000" w:rsidP="00000000" w:rsidRDefault="00000000" w:rsidRPr="00000000" w14:paraId="00000005">
      <w:pPr>
        <w:spacing w:after="240" w:before="240" w:lineRule="auto"/>
        <w:rPr/>
      </w:pPr>
      <w:r w:rsidDel="00000000" w:rsidR="00000000" w:rsidRPr="00000000">
        <w:rPr>
          <w:b w:val="1"/>
          <w:rtl w:val="0"/>
        </w:rPr>
        <w:t xml:space="preserve">MÜDAFİ</w:t>
      </w:r>
      <w:r w:rsidDel="00000000" w:rsidR="00000000" w:rsidRPr="00000000">
        <w:rPr>
          <w:rtl w:val="0"/>
        </w:rPr>
        <w:t xml:space="preserve">: Av. ……… (Baro Sicil No: ………)</w:t>
      </w:r>
    </w:p>
    <w:p w:rsidR="00000000" w:rsidDel="00000000" w:rsidP="00000000" w:rsidRDefault="00000000" w:rsidRPr="00000000" w14:paraId="00000006">
      <w:pPr>
        <w:spacing w:after="240" w:before="240" w:lineRule="auto"/>
        <w:rPr/>
      </w:pPr>
      <w:r w:rsidDel="00000000" w:rsidR="00000000" w:rsidRPr="00000000">
        <w:rPr>
          <w:b w:val="1"/>
          <w:rtl w:val="0"/>
        </w:rPr>
        <w:t xml:space="preserve">KONU</w:t>
      </w:r>
      <w:r w:rsidDel="00000000" w:rsidR="00000000" w:rsidRPr="00000000">
        <w:rPr>
          <w:rtl w:val="0"/>
        </w:rPr>
        <w:t xml:space="preserve">: Hükmün açıklanmasının geri bırakılması kararına karşı itirazlarımızın sunulması</w:t>
      </w:r>
    </w:p>
    <w:p w:rsidR="00000000" w:rsidDel="00000000" w:rsidP="00000000" w:rsidRDefault="00000000" w:rsidRPr="00000000" w14:paraId="00000007">
      <w:pPr>
        <w:spacing w:after="240" w:before="240" w:lineRule="auto"/>
        <w:jc w:val="center"/>
        <w:rPr/>
      </w:pPr>
      <w:r w:rsidDel="00000000" w:rsidR="00000000" w:rsidRPr="00000000">
        <w:rPr>
          <w:b w:val="1"/>
          <w:rtl w:val="0"/>
        </w:rPr>
        <w:t xml:space="preserve">AÇIKLAMALARIMIZ</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Sayın Mahkemenizin ……… tarihli kararında müvekkilimin yargılandığı dosyada </w:t>
      </w:r>
      <w:r w:rsidDel="00000000" w:rsidR="00000000" w:rsidRPr="00000000">
        <w:rPr>
          <w:b w:val="1"/>
          <w:rtl w:val="0"/>
        </w:rPr>
        <w:t xml:space="preserve">(X suçu)</w:t>
      </w:r>
      <w:r w:rsidDel="00000000" w:rsidR="00000000" w:rsidRPr="00000000">
        <w:rPr>
          <w:rtl w:val="0"/>
        </w:rPr>
        <w:t xml:space="preserve"> kapsamında 1 yıl 6 ay hapis cezası verilmiş, bu ceza hükmün açıklanmasının geri bırakılması (HAGB) suretiyle sonuçlandırılmıştır. Ancak, gerek delil durumu, gerekse yasal çerçeve kapsamında yapılan incelemelerde, verilen kararın hukuka aykırı olduğu kanısına varmış bulunmaktayız. Bu sebeple HAGB kararına karşı itiraz etme zorunluluğu doğmuştur.</w:t>
      </w:r>
    </w:p>
    <w:p w:rsidR="00000000" w:rsidDel="00000000" w:rsidP="00000000" w:rsidRDefault="00000000" w:rsidRPr="00000000" w14:paraId="00000009">
      <w:pPr>
        <w:spacing w:after="240" w:before="240" w:lineRule="auto"/>
        <w:rPr/>
      </w:pPr>
      <w:r w:rsidDel="00000000" w:rsidR="00000000" w:rsidRPr="00000000">
        <w:rPr>
          <w:rtl w:val="0"/>
        </w:rPr>
        <w:t xml:space="preserve">İtirazımıza dair başlıca sebepler şu şekildedir:</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Delillerin Yetersizliği ve Eksik İnceleme</w:t>
      </w:r>
      <w:r w:rsidDel="00000000" w:rsidR="00000000" w:rsidRPr="00000000">
        <w:rPr>
          <w:rtl w:val="0"/>
        </w:rPr>
        <w:t xml:space="preserve">: Müvekkilim hakkında yapılan soruşturma ve kovuşturma süreçlerinde, delillerin yeterince değerlendirilmediği ve soruşturmanın eksik yürütüldüğü görülmüştür. Özellikle tanık ifadeleri ile maddi deliller arasındaki çelişkilerin giderilmediği, bu çelişkilerin müvekkilimin lehine olduğu göz önüne alınmamıştır. Adaletin tecellisi açısından bu eksikliklerin giderilmesi elzemdir.</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Suçun Manevi Unsurunun Gerçekleşmemesi</w:t>
      </w:r>
      <w:r w:rsidDel="00000000" w:rsidR="00000000" w:rsidRPr="00000000">
        <w:rPr>
          <w:rtl w:val="0"/>
        </w:rPr>
        <w:t xml:space="preserve">: İsnat edilen suç tipinde, suçun manevi unsuru olan kastın varlığına dair yeterli ve somut kanıt bulunmamaktadır. Müvekkilim, isnat edilen fiili iradesi dışında gerçekleştirmiş olup, kasten bir suç işlediğine dair herhangi bir delil sunulmamıştır. Bu husus dikkate alınmaksızın verilen HAGB kararı, hem hukuka aykırı hem de hakkaniyet ilkelerine ters düşmektedir.</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HAGB Şartlarının Yanlış Uygulanması</w:t>
      </w:r>
      <w:r w:rsidDel="00000000" w:rsidR="00000000" w:rsidRPr="00000000">
        <w:rPr>
          <w:rtl w:val="0"/>
        </w:rPr>
        <w:t xml:space="preserve">: 5271 sayılı Ceza Muhakemesi Kanunu'nun 231. maddesinde belirtilen HAGB kararının uygulanabilmesi için sanığın suçu kabul etmesi ya da suçluluğunun sabit görülmesi gerekirken, müvekkilimin suçsuz olduğu kanaati sabittir. Müvekkilim, suçu kesinlikle kabul etmemiş ve suçun maddi ve manevi unsurları gerçekleşmemiştir. Buna rağmen HAGB uygulanması yerinde değildir.</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Aleyhe Delil Toplama Yasağı</w:t>
      </w:r>
      <w:r w:rsidDel="00000000" w:rsidR="00000000" w:rsidRPr="00000000">
        <w:rPr>
          <w:rtl w:val="0"/>
        </w:rPr>
        <w:t xml:space="preserve">: Müvekkilim lehine olan hususlar göz ardı edilmiş, soruşturma ve kovuşturma aşamalarında aleyhe delil toplama yasağı ihlal edilmiştir. Suçun oluşmadığı somut delillerle sabit olmasına rağmen müvekkil aleyhine hüküm kurulmuş, bu da açıkça adaletsizlik doğurmuştur.</w:t>
      </w:r>
    </w:p>
    <w:p w:rsidR="00000000" w:rsidDel="00000000" w:rsidP="00000000" w:rsidRDefault="00000000" w:rsidRPr="00000000" w14:paraId="0000000E">
      <w:pPr>
        <w:spacing w:after="240" w:before="240" w:lineRule="auto"/>
        <w:rPr/>
      </w:pPr>
      <w:r w:rsidDel="00000000" w:rsidR="00000000" w:rsidRPr="00000000">
        <w:rPr>
          <w:rtl w:val="0"/>
        </w:rPr>
        <w:t xml:space="preserve">Yukarıda belirtilen tüm nedenler doğrultusunda, müvekkilimin beraatine karar verilmesi gerekmektedir. Verilen HAGB kararı, hem usul hem de esas yönünden hukuka aykırı olup, kararın itirazen kaldırılması gerekmektedir.</w:t>
      </w:r>
    </w:p>
    <w:p w:rsidR="00000000" w:rsidDel="00000000" w:rsidP="00000000" w:rsidRDefault="00000000" w:rsidRPr="00000000" w14:paraId="0000000F">
      <w:pPr>
        <w:spacing w:after="240" w:before="240" w:lineRule="auto"/>
        <w:jc w:val="center"/>
        <w:rPr/>
      </w:pPr>
      <w:r w:rsidDel="00000000" w:rsidR="00000000" w:rsidRPr="00000000">
        <w:rPr>
          <w:b w:val="1"/>
          <w:rtl w:val="0"/>
        </w:rPr>
        <w:t xml:space="preserve">SONUÇ VE İSTEM</w:t>
      </w:r>
      <w:r w:rsidDel="00000000" w:rsidR="00000000" w:rsidRPr="00000000">
        <w:rPr>
          <w:rtl w:val="0"/>
        </w:rPr>
        <w:t xml:space="preserve">:</w:t>
      </w:r>
    </w:p>
    <w:p w:rsidR="00000000" w:rsidDel="00000000" w:rsidP="00000000" w:rsidRDefault="00000000" w:rsidRPr="00000000" w14:paraId="00000010">
      <w:pPr>
        <w:spacing w:after="240" w:before="240" w:lineRule="auto"/>
        <w:rPr/>
      </w:pPr>
      <w:r w:rsidDel="00000000" w:rsidR="00000000" w:rsidRPr="00000000">
        <w:rPr>
          <w:rtl w:val="0"/>
        </w:rPr>
        <w:t xml:space="preserve">Yukarıda sunmuş olduğumuz gerekçeler ışığında, Sayın Mahkemenizin ………/…… Esas numaralı dosyası kapsamında …/…/2024 tarihinde vermiş olduğu hükmün açıklanmasının geri bırakılması kararının itirazen KALDIRILMASINA ve müvekkilimin BERAATİNE karar verilmesini saygılarımızla arz ve talep ederiz.</w:t>
        <w:br w:type="textWrapping"/>
        <w:t xml:space="preserve">…/…/2024</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İTİRAZ EDEN SANIK</w:t>
        <w:br w:type="textWrapping"/>
        <w:t xml:space="preserve">(Ad, Soyad)</w:t>
      </w:r>
    </w:p>
    <w:p w:rsidR="00000000" w:rsidDel="00000000" w:rsidP="00000000" w:rsidRDefault="00000000" w:rsidRPr="00000000" w14:paraId="00000012">
      <w:pPr>
        <w:spacing w:after="240" w:before="240" w:lineRule="auto"/>
        <w:rPr/>
      </w:pPr>
      <w:r w:rsidDel="00000000" w:rsidR="00000000" w:rsidRPr="00000000">
        <w:rPr>
          <w:b w:val="1"/>
          <w:rtl w:val="0"/>
        </w:rPr>
        <w:t xml:space="preserve">MÜDAFİ</w:t>
        <w:br w:type="textWrapping"/>
        <w:t xml:space="preserve">Av. (Ad, Soyad)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